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4779FC" w:rsidP="006F0C48">
                            <w:pPr>
                              <w:ind w:left="1704" w:hanging="1704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proofErr w:type="spellStart"/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Pfuhler</w:t>
                            </w:r>
                            <w:proofErr w:type="spellEnd"/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Rinne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BA2D2D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2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BA2D2D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30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| Profil 2030G</w:t>
                            </w:r>
                            <w:r w:rsidR="006F0C4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OPA | ZWOPA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4779FC" w:rsidP="006F0C48">
                      <w:pPr>
                        <w:ind w:left="1704" w:hanging="1704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proofErr w:type="spellStart"/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Pfuhler</w:t>
                      </w:r>
                      <w:proofErr w:type="spellEnd"/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Rinne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BA2D2D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2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BA2D2D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30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 Profil 2030G</w:t>
                      </w:r>
                      <w:r w:rsidR="006F0C4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OPA</w:t>
                      </w:r>
                      <w:r w:rsidR="006F0C4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</w:t>
                      </w:r>
                      <w:r w:rsidR="006F0C4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ZWOPA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Pr="006F0C48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6F0C48" w:rsidRPr="006F0C48" w:rsidRDefault="006F0C48" w:rsidP="003B4E0C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b/>
          <w:color w:val="365F91" w:themeColor="accent1" w:themeShade="BF"/>
          <w:lang w:bidi="de-DE"/>
        </w:rPr>
      </w:pPr>
      <w:r w:rsidRPr="006F0C48">
        <w:rPr>
          <w:rFonts w:ascii="Helvetica Condensed" w:hAnsi="Helvetica Condensed" w:cs="Arial"/>
          <w:b/>
          <w:color w:val="365F91" w:themeColor="accent1" w:themeShade="BF"/>
          <w:lang w:bidi="de-DE"/>
        </w:rPr>
        <w:t>OPA</w:t>
      </w:r>
    </w:p>
    <w:p w:rsidR="006F0C48" w:rsidRDefault="006F0C48" w:rsidP="003B4E0C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504EA8" w:rsidRDefault="003B4E0C" w:rsidP="003B4E0C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</w:t>
      </w:r>
      <w:r w:rsidR="006F0C4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    </w:t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0129DC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6F0C4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CC7B00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0129DC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6F0C4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  </w:t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CC7B00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0129DC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6F0C4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</w:t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</w:p>
    <w:p w:rsidR="003B4E0C" w:rsidRPr="00631668" w:rsidRDefault="007E0729" w:rsidP="006F0C48">
      <w:pPr>
        <w:widowControl w:val="0"/>
        <w:autoSpaceDE w:val="0"/>
        <w:autoSpaceDN w:val="0"/>
        <w:adjustRightInd w:val="0"/>
        <w:ind w:left="284"/>
        <w:jc w:val="center"/>
        <w:rPr>
          <w:rFonts w:ascii="Helvetica Condensed" w:hAnsi="Helvetica Condensed" w:cs="Arial"/>
          <w:bCs/>
          <w:sz w:val="18"/>
          <w:szCs w:val="18"/>
          <w:lang w:bidi="de-DE"/>
        </w:rPr>
      </w:pPr>
      <w:r w:rsidRPr="007E0729">
        <w:rPr>
          <w:rFonts w:ascii="Helvetica Condensed" w:hAnsi="Helvetica Condensed" w:cs="Arial"/>
          <w:bCs/>
          <w:noProof/>
          <w:sz w:val="18"/>
          <w:szCs w:val="18"/>
          <w:lang w:bidi="de-DE"/>
        </w:rPr>
        <w:drawing>
          <wp:inline distT="0" distB="0" distL="0" distR="0">
            <wp:extent cx="6341129" cy="17145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" t="32315" r="16288" b="29464"/>
                    <a:stretch/>
                  </pic:blipFill>
                  <pic:spPr bwMode="auto">
                    <a:xfrm>
                      <a:off x="0" y="0"/>
                      <a:ext cx="634112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C48" w:rsidRPr="006F0C48" w:rsidRDefault="006F0C48" w:rsidP="006F0C48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b/>
          <w:color w:val="365F91" w:themeColor="accent1" w:themeShade="BF"/>
          <w:lang w:bidi="de-DE"/>
        </w:rPr>
      </w:pPr>
      <w:r>
        <w:rPr>
          <w:rFonts w:ascii="Helvetica Condensed" w:hAnsi="Helvetica Condensed" w:cs="Arial"/>
          <w:b/>
          <w:color w:val="365F91" w:themeColor="accent1" w:themeShade="BF"/>
          <w:lang w:bidi="de-DE"/>
        </w:rPr>
        <w:t>ZW</w:t>
      </w:r>
      <w:r w:rsidRPr="006F0C48">
        <w:rPr>
          <w:rFonts w:ascii="Helvetica Condensed" w:hAnsi="Helvetica Condensed" w:cs="Arial"/>
          <w:b/>
          <w:color w:val="365F91" w:themeColor="accent1" w:themeShade="BF"/>
          <w:lang w:bidi="de-DE"/>
        </w:rPr>
        <w:t>OPA</w:t>
      </w:r>
    </w:p>
    <w:p w:rsidR="006F0C48" w:rsidRDefault="006F0C48" w:rsidP="006F0C48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6F0C48" w:rsidRDefault="006F0C48" w:rsidP="006F0C48">
      <w:pPr>
        <w:widowControl w:val="0"/>
        <w:autoSpaceDE w:val="0"/>
        <w:autoSpaceDN w:val="0"/>
        <w:adjustRightInd w:val="0"/>
        <w:ind w:left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      </w:t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  <w:t xml:space="preserve">    </w:t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  <w:t xml:space="preserve">  </w:t>
      </w:r>
      <w:r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</w:p>
    <w:p w:rsidR="008B27A6" w:rsidRPr="0018625E" w:rsidRDefault="007E0729" w:rsidP="007E0729">
      <w:pPr>
        <w:widowControl w:val="0"/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sz w:val="16"/>
          <w:szCs w:val="16"/>
          <w:lang w:bidi="de-DE"/>
        </w:rPr>
      </w:pPr>
      <w:bookmarkStart w:id="0" w:name="_GoBack"/>
      <w:r w:rsidRPr="007E0729">
        <w:rPr>
          <w:rFonts w:ascii="Arial" w:hAnsi="Arial" w:cs="Arial"/>
          <w:b/>
          <w:bCs/>
          <w:noProof/>
          <w:sz w:val="20"/>
          <w:szCs w:val="20"/>
          <w:lang w:bidi="de-DE"/>
        </w:rPr>
        <w:drawing>
          <wp:inline distT="0" distB="0" distL="0" distR="0">
            <wp:extent cx="6378575" cy="171535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7" t="28100" r="15380" b="33960"/>
                    <a:stretch/>
                  </pic:blipFill>
                  <pic:spPr bwMode="auto">
                    <a:xfrm>
                      <a:off x="0" y="0"/>
                      <a:ext cx="6397263" cy="17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A2D2D" w:rsidRDefault="00BA2D2D" w:rsidP="00631668">
      <w:pPr>
        <w:widowControl w:val="0"/>
        <w:autoSpaceDE w:val="0"/>
        <w:autoSpaceDN w:val="0"/>
        <w:adjustRightInd w:val="0"/>
        <w:ind w:left="1134" w:hanging="283"/>
        <w:jc w:val="center"/>
        <w:rPr>
          <w:rFonts w:ascii="Arial" w:hAnsi="Arial" w:cs="Arial"/>
          <w:b/>
          <w:bCs/>
          <w:sz w:val="20"/>
          <w:szCs w:val="20"/>
          <w:lang w:bidi="de-DE"/>
        </w:rPr>
        <w:sectPr w:rsidR="00BA2D2D" w:rsidSect="00C865EF">
          <w:headerReference w:type="default" r:id="rId9"/>
          <w:footerReference w:type="default" r:id="rId10"/>
          <w:pgSz w:w="11906" w:h="16838" w:code="9"/>
          <w:pgMar w:top="1134" w:right="1276" w:bottom="284" w:left="720" w:header="397" w:footer="720" w:gutter="0"/>
          <w:pgNumType w:start="1"/>
          <w:cols w:space="720"/>
          <w:noEndnote/>
        </w:sectPr>
      </w:pPr>
    </w:p>
    <w:p w:rsidR="00BA2D2D" w:rsidRDefault="00BA2D2D" w:rsidP="00201C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201CA8" w:rsidRDefault="00201CA8" w:rsidP="007F1F77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/>
          <w:color w:val="365F91" w:themeColor="accent1" w:themeShade="BF"/>
          <w:sz w:val="18"/>
          <w:szCs w:val="18"/>
          <w:lang w:bidi="de-DE"/>
        </w:rPr>
        <w:sectPr w:rsidR="00201CA8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space="720"/>
          <w:noEndnote/>
        </w:sectPr>
      </w:pPr>
    </w:p>
    <w:tbl>
      <w:tblPr>
        <w:tblStyle w:val="Tabellenraster"/>
        <w:tblW w:w="4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242"/>
      </w:tblGrid>
      <w:tr w:rsidR="00BA2D2D" w:rsidRPr="00E77A17" w:rsidTr="008B1497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ohne </w:t>
            </w: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Innengefälle</w:t>
            </w:r>
          </w:p>
        </w:tc>
      </w:tr>
      <w:tr w:rsidR="00BA2D2D" w:rsidRPr="00E77A17" w:rsidTr="00AE7B06">
        <w:trPr>
          <w:trHeight w:val="57"/>
        </w:trPr>
        <w:tc>
          <w:tcPr>
            <w:tcW w:w="3152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242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BA2D2D" w:rsidRPr="00E77A17" w:rsidTr="00AE7B06">
        <w:trPr>
          <w:trHeight w:val="57"/>
        </w:trPr>
        <w:tc>
          <w:tcPr>
            <w:tcW w:w="3152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242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24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D, F</w:t>
            </w:r>
            <w:r w:rsidR="000129D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*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8B1497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A2D2D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3(-1,5)</w:t>
            </w:r>
            <w:r w:rsidR="003B4E0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3B4E0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 cm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proofErr w:type="spellStart"/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proofErr w:type="spellEnd"/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8B1497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A2D2D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8B1497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514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6F0C48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0C48" w:rsidRPr="00E77A17" w:rsidRDefault="006F0C48" w:rsidP="003B0EE0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bookmarkStart w:id="1" w:name="_Hlk56766722"/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bmessung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Einlauföffnungen</w:t>
            </w:r>
            <w:r w:rsidR="00AE7B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OPA/ZWOPA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F0C48" w:rsidRPr="00E77A17" w:rsidRDefault="00AE7B06" w:rsidP="003B0E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Ø</w:t>
            </w:r>
            <w:r w:rsidR="006F0C48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6F0C48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m</w:t>
            </w:r>
            <w:r w:rsidR="006F0C48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m</w:t>
            </w:r>
          </w:p>
        </w:tc>
      </w:tr>
      <w:tr w:rsidR="006F0C48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F0C48" w:rsidRPr="00E77A17" w:rsidRDefault="00AE7B06" w:rsidP="003B0EE0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Q</w:t>
            </w:r>
            <w:r w:rsidR="006F0C48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uerschnitt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Einlauföffnungen OPA/ZWOPA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F0C48" w:rsidRPr="00E77A17" w:rsidRDefault="00AE7B06" w:rsidP="003B0E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72</w:t>
            </w:r>
            <w:r w:rsidR="006F0C48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/m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bookmarkStart w:id="2" w:name="_Hlk32413506"/>
            <w:bookmarkEnd w:id="1"/>
            <w:proofErr w:type="spellStart"/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</w:t>
            </w:r>
            <w:proofErr w:type="spellEnd"/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Standardrinne</w:t>
            </w:r>
            <w:bookmarkEnd w:id="2"/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BA2D2D" w:rsidRPr="00E77A17" w:rsidTr="00AE7B06">
        <w:trPr>
          <w:trHeight w:val="284"/>
        </w:trPr>
        <w:tc>
          <w:tcPr>
            <w:tcW w:w="31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Gewicht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Standardinne</w:t>
            </w:r>
          </w:p>
        </w:tc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BA2D2D" w:rsidRPr="00E77A17" w:rsidTr="00AE7B06">
        <w:trPr>
          <w:trHeight w:val="57"/>
        </w:trPr>
        <w:tc>
          <w:tcPr>
            <w:tcW w:w="31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201CA8" w:rsidRDefault="000129DC" w:rsidP="00AE7B06">
      <w:pPr>
        <w:ind w:firstLine="709"/>
      </w:pPr>
      <w:r w:rsidRPr="000129DC">
        <w:rPr>
          <w:rFonts w:ascii="Helvetica Condensed" w:hAnsi="Helvetica Condensed" w:cs="Arial"/>
          <w:sz w:val="18"/>
          <w:szCs w:val="18"/>
          <w:lang w:bidi="de-DE"/>
        </w:rPr>
        <w:t>*</w:t>
      </w:r>
      <w:r>
        <w:rPr>
          <w:rFonts w:ascii="Helvetica Condensed" w:hAnsi="Helvetica Condensed" w:cs="Arial"/>
          <w:sz w:val="18"/>
          <w:szCs w:val="18"/>
          <w:lang w:bidi="de-DE"/>
        </w:rPr>
        <w:t xml:space="preserve"> nur mit unterbrochenem Schlitz erhältlich</w:t>
      </w:r>
    </w:p>
    <w:p w:rsidR="000129DC" w:rsidRPr="0018625E" w:rsidRDefault="000129DC">
      <w:pPr>
        <w:rPr>
          <w:sz w:val="16"/>
          <w:szCs w:val="16"/>
        </w:rPr>
      </w:pPr>
    </w:p>
    <w:tbl>
      <w:tblPr>
        <w:tblStyle w:val="Tabellenraster"/>
        <w:tblW w:w="464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559"/>
      </w:tblGrid>
      <w:tr w:rsidR="0099160D" w:rsidRPr="00E77A17" w:rsidTr="00AE7B06">
        <w:trPr>
          <w:trHeight w:val="284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99160D" w:rsidRPr="00E77A17" w:rsidRDefault="00201CA8" w:rsidP="0099160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br w:type="column"/>
            </w:r>
            <w:r w:rsidR="007845C8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mit</w:t>
            </w:r>
            <w:r w:rsidR="0099160D"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Innengefälle</w:t>
            </w:r>
          </w:p>
        </w:tc>
      </w:tr>
      <w:tr w:rsidR="00AE3842" w:rsidRPr="00E77A17" w:rsidTr="00AE7B06">
        <w:trPr>
          <w:trHeight w:val="57"/>
        </w:trPr>
        <w:tc>
          <w:tcPr>
            <w:tcW w:w="3085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59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AE3842" w:rsidRPr="00E77A17" w:rsidTr="00AE7B06">
        <w:trPr>
          <w:trHeight w:val="284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99160D" w:rsidRPr="00E77A17" w:rsidTr="00AE7B06">
        <w:trPr>
          <w:trHeight w:val="57"/>
        </w:trPr>
        <w:tc>
          <w:tcPr>
            <w:tcW w:w="3085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59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FD7F1C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D, </w:t>
            </w:r>
            <w:r w:rsidR="00AF3F7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F</w:t>
            </w:r>
            <w:r w:rsidR="000129D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*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8B1497" w:rsidP="006A12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36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3(-1,5)</w:t>
            </w:r>
            <w:r w:rsidR="003B4E0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3B4E0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 cm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A2D2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proofErr w:type="spellStart"/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proofErr w:type="spellEnd"/>
            <w:r w:rsidR="000129D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Rinne Nr.5 </w:t>
            </w:r>
            <w:r w:rsidR="00146FD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0129D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8B1497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Ø 20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–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0129D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146FD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EB4293" w:rsidP="00EB42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314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-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514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AE7B06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E7B06" w:rsidRPr="00E77A17" w:rsidRDefault="00AE7B06" w:rsidP="003B0EE0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bmessung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Einlauföffnungen OPA/ZWOPA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E7B06" w:rsidRPr="00E77A17" w:rsidRDefault="00AE7B06" w:rsidP="003B0E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Ø 31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m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m</w:t>
            </w:r>
          </w:p>
        </w:tc>
      </w:tr>
      <w:tr w:rsidR="00AE7B06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E7B06" w:rsidRPr="00E77A17" w:rsidRDefault="00AE7B06" w:rsidP="003B0EE0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Q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uerschnitt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Einlauföffnungen OPA/ZWOPA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E7B06" w:rsidRPr="00E77A17" w:rsidRDefault="00AE7B06" w:rsidP="003B0E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72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/m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proofErr w:type="spellStart"/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</w:t>
            </w:r>
            <w:proofErr w:type="spellEnd"/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FD5EC2" w:rsidP="00FD5E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99160D" w:rsidRPr="00E77A17" w:rsidTr="00AE7B06">
        <w:trPr>
          <w:trHeight w:val="284"/>
        </w:trPr>
        <w:tc>
          <w:tcPr>
            <w:tcW w:w="30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747772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Rinne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/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1F4960" w:rsidP="00592D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6A12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 / </w:t>
            </w:r>
            <w:r w:rsidR="0045706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9874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99160D" w:rsidRPr="00E77A17" w:rsidTr="00AE7B06">
        <w:trPr>
          <w:trHeight w:val="57"/>
        </w:trPr>
        <w:tc>
          <w:tcPr>
            <w:tcW w:w="30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0129DC" w:rsidRDefault="000129DC" w:rsidP="00BC4819">
      <w:pPr>
        <w:ind w:left="284" w:firstLine="142"/>
      </w:pPr>
      <w:r w:rsidRPr="000129DC">
        <w:rPr>
          <w:rFonts w:ascii="Helvetica Condensed" w:hAnsi="Helvetica Condensed" w:cs="Arial"/>
          <w:sz w:val="18"/>
          <w:szCs w:val="18"/>
          <w:lang w:bidi="de-DE"/>
        </w:rPr>
        <w:t>*</w:t>
      </w:r>
      <w:r>
        <w:rPr>
          <w:rFonts w:ascii="Helvetica Condensed" w:hAnsi="Helvetica Condensed" w:cs="Arial"/>
          <w:sz w:val="18"/>
          <w:szCs w:val="18"/>
          <w:lang w:bidi="de-DE"/>
        </w:rPr>
        <w:t xml:space="preserve"> nur mit unterbrochenem Schlitz erhältlich</w:t>
      </w:r>
    </w:p>
    <w:p w:rsidR="00BA2D2D" w:rsidRDefault="00BA2D2D" w:rsidP="00631668">
      <w:pPr>
        <w:widowControl w:val="0"/>
        <w:autoSpaceDE w:val="0"/>
        <w:autoSpaceDN w:val="0"/>
        <w:adjustRightInd w:val="0"/>
        <w:ind w:right="-1288"/>
        <w:jc w:val="center"/>
        <w:rPr>
          <w:rFonts w:ascii="Arial" w:hAnsi="Arial" w:cs="Arial"/>
          <w:b/>
          <w:sz w:val="16"/>
          <w:szCs w:val="16"/>
          <w:lang w:bidi="de-DE"/>
        </w:rPr>
        <w:sectPr w:rsidR="00BA2D2D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num="2" w:space="720"/>
          <w:noEndnote/>
        </w:sectPr>
      </w:pPr>
    </w:p>
    <w:p w:rsidR="00201CA8" w:rsidRDefault="00457069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Rinne mit </w:t>
      </w:r>
      <w:r w:rsidR="00C1671F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unterbrochenem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Schlitz</w:t>
      </w:r>
      <w:r w:rsidR="00AE7B06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(auch mit durchgehendem Schlitz erhältlich)</w:t>
      </w:r>
    </w:p>
    <w:p w:rsidR="00074FFB" w:rsidRDefault="00F61B83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 w:rsidRPr="00F61B83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  <w:lang w:bidi="de-DE"/>
        </w:rPr>
        <w:drawing>
          <wp:inline distT="0" distB="0" distL="0" distR="0">
            <wp:extent cx="6267450" cy="97253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" t="40184" r="545" b="31994"/>
                    <a:stretch/>
                  </pic:blipFill>
                  <pic:spPr bwMode="auto">
                    <a:xfrm>
                      <a:off x="0" y="0"/>
                      <a:ext cx="6308845" cy="97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B06" w:rsidRPr="00AE7B06" w:rsidRDefault="00AE7B06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0"/>
          <w:szCs w:val="10"/>
          <w:lang w:bidi="de-DE"/>
        </w:rPr>
      </w:pPr>
    </w:p>
    <w:p w:rsidR="00CC7B00" w:rsidRPr="000A32A0" w:rsidRDefault="00CC7B00" w:rsidP="00CC7B00">
      <w:pPr>
        <w:ind w:left="1704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5BA557BE" wp14:editId="71240084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4C8C2" wp14:editId="3D06773E">
            <wp:simplePos x="0" y="0"/>
            <wp:positionH relativeFrom="column">
              <wp:posOffset>1457960</wp:posOffset>
            </wp:positionH>
            <wp:positionV relativeFrom="paragraph">
              <wp:posOffset>5080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CC7B00" w:rsidRPr="000A32A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CC7B0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CC7B00" w:rsidRPr="000A32A0" w:rsidRDefault="008B27A6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54FE5" wp14:editId="3646DA82">
                <wp:simplePos x="0" y="0"/>
                <wp:positionH relativeFrom="column">
                  <wp:posOffset>6377305</wp:posOffset>
                </wp:positionH>
                <wp:positionV relativeFrom="paragraph">
                  <wp:posOffset>104775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AE7B06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11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 w:rsidR="000129DC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4FE5" id="_x0000_s1027" type="#_x0000_t202" style="position:absolute;left:0;text-align:left;margin-left:502.15pt;margin-top:8.25pt;width:62.45pt;height:22.3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" stroked="f">
                <v:textbox>
                  <w:txbxContent>
                    <w:p w:rsidR="00CC7B00" w:rsidRPr="00E77A17" w:rsidRDefault="00CC7B00" w:rsidP="00CC7B00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AE7B06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11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 w:rsidR="000129DC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6361B1" w:rsidRDefault="00CC7B00" w:rsidP="008B27A6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0A32A0"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Sect="00C865EF">
      <w:type w:val="continuous"/>
      <w:pgSz w:w="11906" w:h="16838" w:code="9"/>
      <w:pgMar w:top="1418" w:right="1276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8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</w:t>
                            </w:r>
                            <w:r w:rsidR="008A4A4B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 xml:space="preserve"> </w:t>
                            </w: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</w:t>
                      </w:r>
                      <w:r w:rsidR="008A4A4B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 xml:space="preserve"> </w:t>
                      </w: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1E6" w:rsidRDefault="000731E6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BE86A1" wp14:editId="053F7E72">
          <wp:simplePos x="0" y="0"/>
          <wp:positionH relativeFrom="column">
            <wp:posOffset>4410459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2" w15:restartNumberingAfterBreak="0">
    <w:nsid w:val="344A436A"/>
    <w:multiLevelType w:val="hybridMultilevel"/>
    <w:tmpl w:val="8856BBD4"/>
    <w:lvl w:ilvl="0" w:tplc="745C7E7A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129DC"/>
    <w:rsid w:val="00043494"/>
    <w:rsid w:val="0004427C"/>
    <w:rsid w:val="00053931"/>
    <w:rsid w:val="0006047C"/>
    <w:rsid w:val="00067864"/>
    <w:rsid w:val="000731E6"/>
    <w:rsid w:val="00074FFB"/>
    <w:rsid w:val="00094C6D"/>
    <w:rsid w:val="000B45B7"/>
    <w:rsid w:val="000B4677"/>
    <w:rsid w:val="000C0629"/>
    <w:rsid w:val="001005F3"/>
    <w:rsid w:val="0011052A"/>
    <w:rsid w:val="001261CE"/>
    <w:rsid w:val="00146FD4"/>
    <w:rsid w:val="0015071F"/>
    <w:rsid w:val="001507E1"/>
    <w:rsid w:val="0017479A"/>
    <w:rsid w:val="0018625E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547C"/>
    <w:rsid w:val="00245DA0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CD7"/>
    <w:rsid w:val="00316BB1"/>
    <w:rsid w:val="00320AA1"/>
    <w:rsid w:val="00337E78"/>
    <w:rsid w:val="00341580"/>
    <w:rsid w:val="00364647"/>
    <w:rsid w:val="0036674B"/>
    <w:rsid w:val="003760A5"/>
    <w:rsid w:val="003A5B5E"/>
    <w:rsid w:val="003A5BFD"/>
    <w:rsid w:val="003B4E0C"/>
    <w:rsid w:val="003D1561"/>
    <w:rsid w:val="003E32A6"/>
    <w:rsid w:val="00414FD7"/>
    <w:rsid w:val="0043163B"/>
    <w:rsid w:val="00452B39"/>
    <w:rsid w:val="00457069"/>
    <w:rsid w:val="004779FC"/>
    <w:rsid w:val="0048025E"/>
    <w:rsid w:val="004A37DB"/>
    <w:rsid w:val="004A476D"/>
    <w:rsid w:val="004E19E3"/>
    <w:rsid w:val="004F1A6C"/>
    <w:rsid w:val="00504EA8"/>
    <w:rsid w:val="005547E2"/>
    <w:rsid w:val="005629BB"/>
    <w:rsid w:val="00567720"/>
    <w:rsid w:val="00592D21"/>
    <w:rsid w:val="005B4755"/>
    <w:rsid w:val="005C3B3C"/>
    <w:rsid w:val="005E0648"/>
    <w:rsid w:val="006067BE"/>
    <w:rsid w:val="00626ADF"/>
    <w:rsid w:val="00631668"/>
    <w:rsid w:val="00632973"/>
    <w:rsid w:val="006361B1"/>
    <w:rsid w:val="00643DCD"/>
    <w:rsid w:val="00646116"/>
    <w:rsid w:val="00661E46"/>
    <w:rsid w:val="0067447A"/>
    <w:rsid w:val="006A12DA"/>
    <w:rsid w:val="006D7B92"/>
    <w:rsid w:val="006E19D8"/>
    <w:rsid w:val="006F01F7"/>
    <w:rsid w:val="006F0C48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7E0729"/>
    <w:rsid w:val="00800C7A"/>
    <w:rsid w:val="00823F4F"/>
    <w:rsid w:val="008647B7"/>
    <w:rsid w:val="00874F0D"/>
    <w:rsid w:val="00886855"/>
    <w:rsid w:val="008A036C"/>
    <w:rsid w:val="008A4A4B"/>
    <w:rsid w:val="008B1497"/>
    <w:rsid w:val="008B27A6"/>
    <w:rsid w:val="008B70FF"/>
    <w:rsid w:val="008E4CB2"/>
    <w:rsid w:val="008E5677"/>
    <w:rsid w:val="008F42BE"/>
    <w:rsid w:val="00932F05"/>
    <w:rsid w:val="00987417"/>
    <w:rsid w:val="0099160D"/>
    <w:rsid w:val="00996BE4"/>
    <w:rsid w:val="009A0D34"/>
    <w:rsid w:val="00A35D06"/>
    <w:rsid w:val="00A50544"/>
    <w:rsid w:val="00A7387A"/>
    <w:rsid w:val="00A846C0"/>
    <w:rsid w:val="00AA06EC"/>
    <w:rsid w:val="00AA4478"/>
    <w:rsid w:val="00AC2A08"/>
    <w:rsid w:val="00AD3485"/>
    <w:rsid w:val="00AE3842"/>
    <w:rsid w:val="00AE7B06"/>
    <w:rsid w:val="00AF3F7C"/>
    <w:rsid w:val="00B064F5"/>
    <w:rsid w:val="00B233B1"/>
    <w:rsid w:val="00B30242"/>
    <w:rsid w:val="00B510F0"/>
    <w:rsid w:val="00B93427"/>
    <w:rsid w:val="00B94DAE"/>
    <w:rsid w:val="00BA2D2D"/>
    <w:rsid w:val="00BA54FA"/>
    <w:rsid w:val="00BC4819"/>
    <w:rsid w:val="00BC51F9"/>
    <w:rsid w:val="00BC5781"/>
    <w:rsid w:val="00BC5E9F"/>
    <w:rsid w:val="00BC77F0"/>
    <w:rsid w:val="00BE6845"/>
    <w:rsid w:val="00BF317E"/>
    <w:rsid w:val="00C011B6"/>
    <w:rsid w:val="00C1671F"/>
    <w:rsid w:val="00C35B3F"/>
    <w:rsid w:val="00C5468A"/>
    <w:rsid w:val="00C753ED"/>
    <w:rsid w:val="00C865EF"/>
    <w:rsid w:val="00C96025"/>
    <w:rsid w:val="00CB139A"/>
    <w:rsid w:val="00CB3E64"/>
    <w:rsid w:val="00CC7B00"/>
    <w:rsid w:val="00CF7D3F"/>
    <w:rsid w:val="00D108AF"/>
    <w:rsid w:val="00D21AC3"/>
    <w:rsid w:val="00D42322"/>
    <w:rsid w:val="00D47AA7"/>
    <w:rsid w:val="00D502CE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44EC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31EF4"/>
    <w:rsid w:val="00F52ECD"/>
    <w:rsid w:val="00F6074A"/>
    <w:rsid w:val="00F61B83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8AB97B71-0A69-40BB-9C7C-C034663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DA673-5777-4FEC-842D-1FFB62DCF9F2}"/>
</file>

<file path=customXml/itemProps2.xml><?xml version="1.0" encoding="utf-8"?>
<ds:datastoreItem xmlns:ds="http://schemas.openxmlformats.org/officeDocument/2006/customXml" ds:itemID="{CCA3B89E-BA1B-4E58-B68C-CDC6E7061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</vt:lpstr>
    </vt:vector>
  </TitlesOfParts>
  <Company>Betonwerk Neu-Ulm</Company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</dc:title>
  <dc:creator>Bernd.Koerber@rohr.de</dc:creator>
  <cp:lastModifiedBy>Körber, Bernd</cp:lastModifiedBy>
  <cp:revision>7</cp:revision>
  <cp:lastPrinted>2021-05-27T08:26:00Z</cp:lastPrinted>
  <dcterms:created xsi:type="dcterms:W3CDTF">2020-11-20T10:56:00Z</dcterms:created>
  <dcterms:modified xsi:type="dcterms:W3CDTF">2021-05-27T09:17:00Z</dcterms:modified>
</cp:coreProperties>
</file>